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5E8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  <w:bookmarkStart w:id="0" w:name="_GoBack"/>
      <w:bookmarkEnd w:id="0"/>
    </w:p>
    <w:p w14:paraId="1D4776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长春人文学院教职员工健康体检须知</w:t>
      </w:r>
    </w:p>
    <w:p w14:paraId="51AB2B7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67B0534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尊敬的各位老师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 w14:paraId="053B3D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了保障您的身体健康，及时发现并消除我们身体“安全隐患”，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穆树源董事长委托学校卫生所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组织安排，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由学校全额出资为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全校教职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工进行免费体检。经校卫生所多方联系，最终确定同时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拥有专业医疗团队和先进检测设备的吉大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院和华领体检中心为合作单位。为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了能够给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大家提供全面、准确的体检服务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，现请大家务必仔细阅读如下内容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并按要求执行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5748C7E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一、体检对象</w:t>
      </w:r>
    </w:p>
    <w:p w14:paraId="5FE860A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新入职员工以外的全体教职员工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(2024年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新入职员工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因已参加过入职体检，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不在此次体检范围内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5AAAD87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时间与地点</w:t>
      </w:r>
    </w:p>
    <w:p w14:paraId="3DD4A3B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体检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根据报名人数安排体检时间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（另行通知）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</w:p>
    <w:p w14:paraId="6138EA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体检地点：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长春人文学院东校区卫生所</w:t>
      </w:r>
    </w:p>
    <w:p w14:paraId="7B8F762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体检流程</w:t>
      </w:r>
    </w:p>
    <w:p w14:paraId="133DA85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领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取指引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体检前2-3日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到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卫生所一楼大厅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领取体检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指引单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，填写个人信息。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具体时间以通知为准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）</w:t>
      </w:r>
    </w:p>
    <w:p w14:paraId="628444A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空腹项目：首先进行空腹检查项目，如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采血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腹部彩超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等，之后可进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食早餐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05E95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3.体检安排：一楼：采血、身高、体重、血压、内科检查、胸部DR检查。</w:t>
      </w:r>
    </w:p>
    <w:p w14:paraId="35613E4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三楼：心电图、各部位彩超检查。</w:t>
      </w:r>
    </w:p>
    <w:p w14:paraId="57C4F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四、温馨提示</w:t>
      </w:r>
    </w:p>
    <w:p w14:paraId="434E4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请务必按照体检指引单上的项目进行检查，不要漏检项目。如有特殊情况不能检查某些项目，请在体检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指引单</w:t>
      </w:r>
      <w:r>
        <w:rPr>
          <w:rFonts w:hint="eastAsia" w:ascii="宋体" w:hAnsi="宋体" w:eastAsia="宋体" w:cs="宋体"/>
          <w:sz w:val="28"/>
          <w:szCs w:val="28"/>
        </w:rPr>
        <w:t>上注明原因并告知体检工作人员。</w:t>
      </w:r>
    </w:p>
    <w:p w14:paraId="459D3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2.体检前日晚20：00后禁食，可饮少量清水。体检当日早晨禁食水（不吃饭、不喝水），高血压患者可晨起服药。</w:t>
      </w:r>
    </w:p>
    <w:p w14:paraId="6EE7B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3.检查前3-5日饮食宜清淡，勿饮酒。48小时内不宜做剧烈运动，体检当天停止晨练。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体检结束后当日将体检指示单交至门卫，以便医生做体检结论用。</w:t>
      </w:r>
    </w:p>
    <w:p w14:paraId="376E8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4.检查当天请着宽松便装和软底鞋，勿穿有金属扣子、金属圈和紧身的内衣、外衣、裤子，勿携带贵重物品。</w:t>
      </w:r>
    </w:p>
    <w:p w14:paraId="2F78E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5.测量血压后方可采血，采血后需持续按压针眼3-5分钟，不能揉搓针眼，不要用采血的手臂提取重物，体检当日尽量不要洗澡。</w:t>
      </w:r>
    </w:p>
    <w:p w14:paraId="1A4F9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6.做妇科超声检查者，需憋尿至膀胱完全充盈状态再做检查（最好是不排尿，缩短憋尿时间），待检查结束后留取尿液标本，留尿后将标本放置卫生间窗台试管架即可。 </w:t>
      </w:r>
    </w:p>
    <w:p w14:paraId="09F73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7.患有糖尿病、高血压、心脏病等慢性病的受检者，在检查时请向医师说明病情及服用的药物名称并携带药物备用。</w:t>
      </w:r>
    </w:p>
    <w:p w14:paraId="5074D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8.准备生育者、孕妇及哺乳期女性请勿接受放射科的检查（胸部DR检查）。</w:t>
      </w:r>
      <w:r>
        <w:rPr>
          <w:rFonts w:hint="eastAsia" w:ascii="宋体" w:hAnsi="宋体" w:eastAsia="宋体" w:cs="宋体"/>
          <w:sz w:val="28"/>
          <w:szCs w:val="28"/>
        </w:rPr>
        <w:t>月经期间不宜进行尿常规检查，可在月经结束后3-7天进行补检。</w:t>
      </w:r>
    </w:p>
    <w:p w14:paraId="14781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9.体检进行中如有任何困难或疑问，请及时与卫生所体检工作人员联系。</w:t>
      </w:r>
    </w:p>
    <w:p w14:paraId="4C1D4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体检报告将在体检结束后由学校卫生所统一发放。您可以在规定时间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具体时间另行通知）</w:t>
      </w:r>
      <w:r>
        <w:rPr>
          <w:rFonts w:hint="eastAsia" w:ascii="宋体" w:hAnsi="宋体" w:eastAsia="宋体" w:cs="宋体"/>
          <w:sz w:val="28"/>
          <w:szCs w:val="28"/>
        </w:rPr>
        <w:t>内到学校卫生所领取体检报告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如有疑问，可向体检医生咨询体检结果和健康建议。</w:t>
      </w:r>
    </w:p>
    <w:p w14:paraId="175657A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本次体检是学校为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全体教职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提供的一项重要福利，希望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大家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都能认真对待，积极参与。让我们共同关注健康，以更加饱满的热情和良好的状态投入到工作和生活中，为长春人文学院的发展贡献自己的力量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！</w:t>
      </w:r>
    </w:p>
    <w:p w14:paraId="6C6897B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7840" w:firstLineChars="28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AEE9D1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7840" w:firstLineChars="28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卫生所</w:t>
      </w:r>
    </w:p>
    <w:p w14:paraId="1328CCF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7280" w:firstLineChars="26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2024年10月21日</w:t>
      </w:r>
    </w:p>
    <w:sectPr>
      <w:headerReference r:id="rId5" w:type="default"/>
      <w:pgSz w:w="11895" w:h="16830"/>
      <w:pgMar w:top="1440" w:right="1080" w:bottom="1440" w:left="1080" w:header="855" w:footer="99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30F6B">
    <w:pPr>
      <w:pStyle w:val="4"/>
      <w:pBdr>
        <w:bottom w:val="none" w:color="auto" w:sz="0" w:space="1"/>
      </w:pBd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WZhZGJlNDgyNjAwZmU0YWJiYjZlNDJkOWVhYjgifQ=="/>
  </w:docVars>
  <w:rsids>
    <w:rsidRoot w:val="00000000"/>
    <w:rsid w:val="02A1111E"/>
    <w:rsid w:val="03CD7703"/>
    <w:rsid w:val="03CF75C5"/>
    <w:rsid w:val="07F933DE"/>
    <w:rsid w:val="08181A52"/>
    <w:rsid w:val="089A2898"/>
    <w:rsid w:val="08B01A1D"/>
    <w:rsid w:val="0B49773F"/>
    <w:rsid w:val="0C3B43D6"/>
    <w:rsid w:val="0EBD5965"/>
    <w:rsid w:val="10BA05B4"/>
    <w:rsid w:val="10C20520"/>
    <w:rsid w:val="11072A94"/>
    <w:rsid w:val="11566C8C"/>
    <w:rsid w:val="116D4627"/>
    <w:rsid w:val="11C7702E"/>
    <w:rsid w:val="12760F9C"/>
    <w:rsid w:val="129D2D5C"/>
    <w:rsid w:val="14D815EB"/>
    <w:rsid w:val="15211C4B"/>
    <w:rsid w:val="152977A8"/>
    <w:rsid w:val="15655FDB"/>
    <w:rsid w:val="16036225"/>
    <w:rsid w:val="162063F0"/>
    <w:rsid w:val="174C418C"/>
    <w:rsid w:val="17A366F1"/>
    <w:rsid w:val="18DA6CE0"/>
    <w:rsid w:val="18DE5A14"/>
    <w:rsid w:val="18E66D77"/>
    <w:rsid w:val="1A68607E"/>
    <w:rsid w:val="1AE67392"/>
    <w:rsid w:val="1B192B7E"/>
    <w:rsid w:val="1C2E0044"/>
    <w:rsid w:val="1DB62A7C"/>
    <w:rsid w:val="1F1C3BAF"/>
    <w:rsid w:val="1FCF0E21"/>
    <w:rsid w:val="1FD77504"/>
    <w:rsid w:val="20367F0C"/>
    <w:rsid w:val="211D16B5"/>
    <w:rsid w:val="219369B7"/>
    <w:rsid w:val="22DE35F6"/>
    <w:rsid w:val="233F62BA"/>
    <w:rsid w:val="238735C1"/>
    <w:rsid w:val="240622A2"/>
    <w:rsid w:val="250E5D48"/>
    <w:rsid w:val="252C2672"/>
    <w:rsid w:val="253908EB"/>
    <w:rsid w:val="27F800DA"/>
    <w:rsid w:val="281C518B"/>
    <w:rsid w:val="28D32459"/>
    <w:rsid w:val="28F11C08"/>
    <w:rsid w:val="292F44DF"/>
    <w:rsid w:val="295208E8"/>
    <w:rsid w:val="29B70F41"/>
    <w:rsid w:val="29C0782D"/>
    <w:rsid w:val="2BDD6474"/>
    <w:rsid w:val="2C301423"/>
    <w:rsid w:val="2C4C33F0"/>
    <w:rsid w:val="2CC904CB"/>
    <w:rsid w:val="2D6F2ADD"/>
    <w:rsid w:val="2EE47B19"/>
    <w:rsid w:val="2EF94749"/>
    <w:rsid w:val="2F3C0F4C"/>
    <w:rsid w:val="2F745341"/>
    <w:rsid w:val="30302A3D"/>
    <w:rsid w:val="318A1738"/>
    <w:rsid w:val="31FB713A"/>
    <w:rsid w:val="32F46736"/>
    <w:rsid w:val="33097532"/>
    <w:rsid w:val="336F47F0"/>
    <w:rsid w:val="34EB7E53"/>
    <w:rsid w:val="357D4824"/>
    <w:rsid w:val="365E3F1B"/>
    <w:rsid w:val="36E062E0"/>
    <w:rsid w:val="36F57279"/>
    <w:rsid w:val="38156481"/>
    <w:rsid w:val="393177CD"/>
    <w:rsid w:val="3AD273C0"/>
    <w:rsid w:val="3AED2AA8"/>
    <w:rsid w:val="3AF21476"/>
    <w:rsid w:val="3B5443C4"/>
    <w:rsid w:val="3C2A0F73"/>
    <w:rsid w:val="3E635881"/>
    <w:rsid w:val="3EE37DED"/>
    <w:rsid w:val="404A3798"/>
    <w:rsid w:val="40F566A6"/>
    <w:rsid w:val="40F7288E"/>
    <w:rsid w:val="41801AFE"/>
    <w:rsid w:val="41A970CC"/>
    <w:rsid w:val="42283963"/>
    <w:rsid w:val="429B0C69"/>
    <w:rsid w:val="43471B3D"/>
    <w:rsid w:val="43B96E1C"/>
    <w:rsid w:val="46D95C2C"/>
    <w:rsid w:val="47330B3B"/>
    <w:rsid w:val="48204537"/>
    <w:rsid w:val="49312EDF"/>
    <w:rsid w:val="49477CEA"/>
    <w:rsid w:val="4A3947A9"/>
    <w:rsid w:val="4B993222"/>
    <w:rsid w:val="4C6B70E4"/>
    <w:rsid w:val="4C880B05"/>
    <w:rsid w:val="4D0018B8"/>
    <w:rsid w:val="4D2761F0"/>
    <w:rsid w:val="4D920D4E"/>
    <w:rsid w:val="4E057FB2"/>
    <w:rsid w:val="4E8C4313"/>
    <w:rsid w:val="507537AB"/>
    <w:rsid w:val="50CA4969"/>
    <w:rsid w:val="520B6FE7"/>
    <w:rsid w:val="52563926"/>
    <w:rsid w:val="528C2D65"/>
    <w:rsid w:val="52C32F50"/>
    <w:rsid w:val="530E3233"/>
    <w:rsid w:val="538779C2"/>
    <w:rsid w:val="54ED6E78"/>
    <w:rsid w:val="55357F85"/>
    <w:rsid w:val="57C2639A"/>
    <w:rsid w:val="5882502B"/>
    <w:rsid w:val="59235D32"/>
    <w:rsid w:val="5A501540"/>
    <w:rsid w:val="5AFC7E15"/>
    <w:rsid w:val="5C493A59"/>
    <w:rsid w:val="5DCE2481"/>
    <w:rsid w:val="5E30722B"/>
    <w:rsid w:val="5E982678"/>
    <w:rsid w:val="5F2D4A41"/>
    <w:rsid w:val="5F2F6E79"/>
    <w:rsid w:val="5F7C44C9"/>
    <w:rsid w:val="60344262"/>
    <w:rsid w:val="62525EA3"/>
    <w:rsid w:val="648275DD"/>
    <w:rsid w:val="64ED512A"/>
    <w:rsid w:val="660B3602"/>
    <w:rsid w:val="68833924"/>
    <w:rsid w:val="68982A53"/>
    <w:rsid w:val="69285357"/>
    <w:rsid w:val="69646AB4"/>
    <w:rsid w:val="698C4A5A"/>
    <w:rsid w:val="6B654F78"/>
    <w:rsid w:val="6B6824D4"/>
    <w:rsid w:val="6C553829"/>
    <w:rsid w:val="6C6D4C64"/>
    <w:rsid w:val="6CB21B0E"/>
    <w:rsid w:val="6CDC7AA6"/>
    <w:rsid w:val="6D1F1B36"/>
    <w:rsid w:val="6D54040B"/>
    <w:rsid w:val="6D725D15"/>
    <w:rsid w:val="6DB36A59"/>
    <w:rsid w:val="6DB6776F"/>
    <w:rsid w:val="6F6E33ED"/>
    <w:rsid w:val="6F7E6F35"/>
    <w:rsid w:val="70F85725"/>
    <w:rsid w:val="743106D8"/>
    <w:rsid w:val="75353C2E"/>
    <w:rsid w:val="77671CD2"/>
    <w:rsid w:val="78D228A0"/>
    <w:rsid w:val="796926C2"/>
    <w:rsid w:val="7A7E7F2D"/>
    <w:rsid w:val="7A804167"/>
    <w:rsid w:val="7D565965"/>
    <w:rsid w:val="7DE7748B"/>
    <w:rsid w:val="7D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1148</Characters>
  <Lines>0</Lines>
  <Paragraphs>0</Paragraphs>
  <TotalTime>7</TotalTime>
  <ScaleCrop>false</ScaleCrop>
  <LinksUpToDate>false</LinksUpToDate>
  <CharactersWithSpaces>1161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2024-10-08T06:11:00Z</dcterms:created>
  <dc:creator>Administrator</dc:creator>
  <cp:lastModifiedBy>微信用户</cp:lastModifiedBy>
  <dcterms:modified xsi:type="dcterms:W3CDTF">2024-10-22T00:53:38Z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78232EC060B8475484F13480671A5FD0_13</vt:lpwstr>
  </property>
</Properties>
</file>